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5D84" w:rsidRDefault="00FA5D84"/>
    <w:p w:rsidR="001D7876" w:rsidRDefault="001D7876" w:rsidP="00F2706F">
      <w:pPr>
        <w:pStyle w:val="Heading1"/>
      </w:pPr>
      <w:r>
        <w:t>This article explains how to access the individual slots with the same external management IP using the special port number.</w:t>
      </w:r>
    </w:p>
    <w:p w:rsidR="00F2706F" w:rsidRDefault="00F2706F" w:rsidP="001D7876"/>
    <w:p w:rsidR="001D7876" w:rsidRDefault="001D7876" w:rsidP="001D7876">
      <w:r>
        <w:t xml:space="preserve">Configure an External management IP under Load Balance &gt; </w:t>
      </w:r>
      <w:proofErr w:type="spellStart"/>
      <w:r>
        <w:t>Config</w:t>
      </w:r>
      <w:proofErr w:type="spellEnd"/>
    </w:p>
    <w:p w:rsidR="001D7876" w:rsidRPr="00F2706F" w:rsidRDefault="001D7876" w:rsidP="001D7876">
      <w:pPr>
        <w:rPr>
          <w:b/>
          <w:bCs/>
        </w:rPr>
      </w:pPr>
      <w:r w:rsidRPr="00F2706F">
        <w:rPr>
          <w:b/>
          <w:bCs/>
          <w:u w:val="single"/>
        </w:rPr>
        <w:t>GUI</w:t>
      </w:r>
      <w:r w:rsidRPr="00F2706F">
        <w:rPr>
          <w:b/>
          <w:bCs/>
        </w:rPr>
        <w:t>:</w:t>
      </w:r>
    </w:p>
    <w:p w:rsidR="001D7876" w:rsidRDefault="001D7876">
      <w:r>
        <w:rPr>
          <w:noProof/>
        </w:rPr>
        <w:drawing>
          <wp:inline distT="0" distB="0" distL="0" distR="0" wp14:anchorId="55E0829F" wp14:editId="170E11F8">
            <wp:extent cx="4792980" cy="220980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4792980" cy="2209800"/>
                    </a:xfrm>
                    <a:prstGeom prst="rect">
                      <a:avLst/>
                    </a:prstGeom>
                  </pic:spPr>
                </pic:pic>
              </a:graphicData>
            </a:graphic>
          </wp:inline>
        </w:drawing>
      </w:r>
    </w:p>
    <w:p w:rsidR="001D7876" w:rsidRDefault="001D7876">
      <w:r w:rsidRPr="00F2706F">
        <w:rPr>
          <w:b/>
          <w:bCs/>
          <w:u w:val="single"/>
        </w:rPr>
        <w:t>CLI</w:t>
      </w:r>
      <w:r>
        <w:t>:</w:t>
      </w:r>
    </w:p>
    <w:p w:rsidR="001D7876" w:rsidRDefault="001D7876" w:rsidP="001D7876">
      <w:pPr>
        <w:spacing w:after="0" w:line="240" w:lineRule="auto"/>
      </w:pPr>
      <w:proofErr w:type="spellStart"/>
      <w:proofErr w:type="gramStart"/>
      <w:r>
        <w:t>config</w:t>
      </w:r>
      <w:proofErr w:type="spellEnd"/>
      <w:proofErr w:type="gramEnd"/>
      <w:r>
        <w:t xml:space="preserve"> load-balance setting</w:t>
      </w:r>
    </w:p>
    <w:p w:rsidR="001D7876" w:rsidRDefault="001D7876" w:rsidP="001D7876">
      <w:pPr>
        <w:spacing w:after="0" w:line="240" w:lineRule="auto"/>
      </w:pPr>
      <w:proofErr w:type="gramStart"/>
      <w:r>
        <w:t>set</w:t>
      </w:r>
      <w:proofErr w:type="gramEnd"/>
      <w:r>
        <w:t xml:space="preserve"> base</w:t>
      </w:r>
      <w:r>
        <w:t>-</w:t>
      </w:r>
      <w:proofErr w:type="spellStart"/>
      <w:r>
        <w:t>mgmt</w:t>
      </w:r>
      <w:proofErr w:type="spellEnd"/>
      <w:r>
        <w:t>-external-</w:t>
      </w:r>
      <w:proofErr w:type="spellStart"/>
      <w:r>
        <w:t>ip</w:t>
      </w:r>
      <w:proofErr w:type="spellEnd"/>
      <w:r>
        <w:t xml:space="preserve"> 192.168.1.101 </w:t>
      </w:r>
      <w:r>
        <w:t>255.255.255.0</w:t>
      </w:r>
    </w:p>
    <w:p w:rsidR="001D7876" w:rsidRDefault="001D7876" w:rsidP="001D7876">
      <w:pPr>
        <w:spacing w:after="0" w:line="240" w:lineRule="auto"/>
      </w:pPr>
      <w:proofErr w:type="gramStart"/>
      <w:r>
        <w:t>set</w:t>
      </w:r>
      <w:proofErr w:type="gramEnd"/>
      <w:r>
        <w:t xml:space="preserve"> base-</w:t>
      </w:r>
      <w:proofErr w:type="spellStart"/>
      <w:r>
        <w:t>mgmt</w:t>
      </w:r>
      <w:proofErr w:type="spellEnd"/>
      <w:r>
        <w:t>-</w:t>
      </w:r>
      <w:proofErr w:type="spellStart"/>
      <w:r>
        <w:t>allowaccess</w:t>
      </w:r>
      <w:proofErr w:type="spellEnd"/>
      <w:r>
        <w:t xml:space="preserve"> https </w:t>
      </w:r>
      <w:proofErr w:type="spellStart"/>
      <w:r>
        <w:t>ssh</w:t>
      </w:r>
      <w:proofErr w:type="spellEnd"/>
      <w:r>
        <w:t xml:space="preserve"> ping</w:t>
      </w:r>
    </w:p>
    <w:p w:rsidR="001D7876" w:rsidRDefault="001D7876" w:rsidP="001D7876">
      <w:pPr>
        <w:spacing w:after="0" w:line="240" w:lineRule="auto"/>
      </w:pPr>
      <w:proofErr w:type="gramStart"/>
      <w:r>
        <w:t>end</w:t>
      </w:r>
      <w:proofErr w:type="gramEnd"/>
    </w:p>
    <w:p w:rsidR="001D7876" w:rsidRDefault="001D7876" w:rsidP="001D7876"/>
    <w:p w:rsidR="001D7876" w:rsidRDefault="001D7876" w:rsidP="00F2706F">
      <w:r>
        <w:t xml:space="preserve">You can use the external management IP followed by a special port number to manage </w:t>
      </w:r>
      <w:r w:rsidR="00F2706F">
        <w:t>i</w:t>
      </w:r>
      <w:r>
        <w:t xml:space="preserve">ndividual devices in the cluster. The special port number identifies the protocol and the chassis and slot number of the device you want to connect to. In fact this is the only way to manage the backup </w:t>
      </w:r>
      <w:proofErr w:type="spellStart"/>
      <w:r>
        <w:t>FortiControllers</w:t>
      </w:r>
      <w:proofErr w:type="spellEnd"/>
      <w:r>
        <w:t>. The special port number begins with the standard port number for the protocol you are using and is followed by two digits that identify the chassis number and slot number. The port number is determined using the following formula:</w:t>
      </w:r>
    </w:p>
    <w:p w:rsidR="001D7876" w:rsidRDefault="001D7876" w:rsidP="001D7876">
      <w:pPr>
        <w:rPr>
          <w:b/>
          <w:bCs/>
        </w:rPr>
      </w:pPr>
      <w:proofErr w:type="spellStart"/>
      <w:proofErr w:type="gramStart"/>
      <w:r w:rsidRPr="001D7876">
        <w:rPr>
          <w:b/>
          <w:bCs/>
        </w:rPr>
        <w:t>service_port</w:t>
      </w:r>
      <w:proofErr w:type="spellEnd"/>
      <w:proofErr w:type="gramEnd"/>
      <w:r w:rsidRPr="001D7876">
        <w:rPr>
          <w:b/>
          <w:bCs/>
        </w:rPr>
        <w:t xml:space="preserve"> x 100 + (</w:t>
      </w:r>
      <w:proofErr w:type="spellStart"/>
      <w:r w:rsidRPr="001D7876">
        <w:rPr>
          <w:b/>
          <w:bCs/>
        </w:rPr>
        <w:t>chassis_id</w:t>
      </w:r>
      <w:proofErr w:type="spellEnd"/>
      <w:r w:rsidRPr="001D7876">
        <w:rPr>
          <w:b/>
          <w:bCs/>
        </w:rPr>
        <w:t xml:space="preserve"> - 1) x 20 + </w:t>
      </w:r>
      <w:proofErr w:type="spellStart"/>
      <w:r w:rsidRPr="001D7876">
        <w:rPr>
          <w:b/>
          <w:bCs/>
        </w:rPr>
        <w:t>slot_id</w:t>
      </w:r>
      <w:proofErr w:type="spellEnd"/>
    </w:p>
    <w:p w:rsidR="00F2706F" w:rsidRDefault="00F2706F" w:rsidP="001D7876">
      <w:pPr>
        <w:rPr>
          <w:b/>
          <w:bCs/>
        </w:rPr>
      </w:pPr>
    </w:p>
    <w:p w:rsidR="00F2706F" w:rsidRPr="001D7876" w:rsidRDefault="00F2706F" w:rsidP="001D7876">
      <w:pPr>
        <w:rPr>
          <w:b/>
          <w:bCs/>
        </w:rPr>
      </w:pPr>
    </w:p>
    <w:p w:rsidR="00F2706F" w:rsidRDefault="00F2706F" w:rsidP="001D7876">
      <w:pPr>
        <w:spacing w:after="0"/>
      </w:pPr>
    </w:p>
    <w:p w:rsidR="00F2706F" w:rsidRDefault="001D7876" w:rsidP="001D7876">
      <w:pPr>
        <w:spacing w:after="0"/>
      </w:pPr>
      <w:r>
        <w:lastRenderedPageBreak/>
        <w:t>Some examples:</w:t>
      </w:r>
    </w:p>
    <w:p w:rsidR="001D7876" w:rsidRDefault="001D7876" w:rsidP="001D7876">
      <w:pPr>
        <w:spacing w:after="0"/>
      </w:pPr>
      <w:r>
        <w:t>HTTPS, chassis 1 slot 2: 443 x 100 + (1 - 1) x 20 + 2 = 44300 + 0 + 2 = 44302, browse to:</w:t>
      </w:r>
    </w:p>
    <w:p w:rsidR="001D7876" w:rsidRDefault="001D7876" w:rsidP="001D7876">
      <w:pPr>
        <w:spacing w:after="0"/>
      </w:pPr>
      <w:hyperlink r:id="rId6" w:history="1">
        <w:r w:rsidRPr="0091290B">
          <w:rPr>
            <w:rStyle w:val="Hyperlink"/>
          </w:rPr>
          <w:t>https://192.168.1.101:</w:t>
        </w:r>
        <w:r w:rsidRPr="001D7876">
          <w:rPr>
            <w:rStyle w:val="Hyperlink"/>
            <w:b/>
            <w:bCs/>
          </w:rPr>
          <w:t>44302</w:t>
        </w:r>
      </w:hyperlink>
    </w:p>
    <w:p w:rsidR="00F2706F" w:rsidRDefault="00F2706F" w:rsidP="001D7876">
      <w:pPr>
        <w:spacing w:after="0"/>
      </w:pPr>
    </w:p>
    <w:p w:rsidR="001D7876" w:rsidRDefault="001D7876" w:rsidP="001D7876">
      <w:pPr>
        <w:spacing w:after="0"/>
      </w:pPr>
      <w:r>
        <w:t>HTTPS, chassis 2, slot 10: 443 x 100 + (2 - 1) x 20 + 10 = 44300 + 20 + 10 = 44330, browse to</w:t>
      </w:r>
      <w:r w:rsidR="00F2706F">
        <w:t>:</w:t>
      </w:r>
    </w:p>
    <w:p w:rsidR="001D7876" w:rsidRDefault="001D7876" w:rsidP="001D7876">
      <w:pPr>
        <w:spacing w:after="0"/>
      </w:pPr>
      <w:r>
        <w:t>https://192.168.1.101</w:t>
      </w:r>
      <w:r>
        <w:t>:</w:t>
      </w:r>
      <w:r w:rsidRPr="001D7876">
        <w:rPr>
          <w:b/>
          <w:bCs/>
        </w:rPr>
        <w:t>44330</w:t>
      </w:r>
    </w:p>
    <w:p w:rsidR="001D7876" w:rsidRDefault="001D7876" w:rsidP="001D7876"/>
    <w:p w:rsidR="001D7876" w:rsidRDefault="001D7876" w:rsidP="001D7876">
      <w:r>
        <w:t>Below chart can be a reference for the special ports used for management access of all the slots of both Chassis-1 and Chassis-2</w:t>
      </w:r>
      <w:r w:rsidR="00F2706F">
        <w:t>:</w:t>
      </w:r>
    </w:p>
    <w:p w:rsidR="00F2706F" w:rsidRDefault="00F2706F" w:rsidP="001D7876">
      <w:r>
        <w:rPr>
          <w:noProof/>
        </w:rPr>
        <w:drawing>
          <wp:inline distT="0" distB="0" distL="0" distR="0" wp14:anchorId="67E3C7C0" wp14:editId="60F050DB">
            <wp:extent cx="5486400" cy="451421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5486400" cy="4514215"/>
                    </a:xfrm>
                    <a:prstGeom prst="rect">
                      <a:avLst/>
                    </a:prstGeom>
                  </pic:spPr>
                </pic:pic>
              </a:graphicData>
            </a:graphic>
          </wp:inline>
        </w:drawing>
      </w:r>
    </w:p>
    <w:p w:rsidR="00F2706F" w:rsidRDefault="00F2706F" w:rsidP="001D7876"/>
    <w:p w:rsidR="00F2706F" w:rsidRDefault="00F2706F" w:rsidP="001D7876"/>
    <w:p w:rsidR="00F2706F" w:rsidRDefault="00F2706F" w:rsidP="001D7876"/>
    <w:p w:rsidR="00F2706F" w:rsidRDefault="00F2706F" w:rsidP="001D7876"/>
    <w:p w:rsidR="00F2706F" w:rsidRDefault="00F2706F" w:rsidP="001D7876"/>
    <w:p w:rsidR="00F2706F" w:rsidRDefault="00F2706F" w:rsidP="001D7876">
      <w:bookmarkStart w:id="0" w:name="_GoBack"/>
      <w:bookmarkEnd w:id="0"/>
      <w:r>
        <w:rPr>
          <w:noProof/>
        </w:rPr>
        <w:lastRenderedPageBreak/>
        <w:drawing>
          <wp:inline distT="0" distB="0" distL="0" distR="0" wp14:anchorId="3741A8B0" wp14:editId="7B1F875F">
            <wp:extent cx="5486400" cy="45427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486400" cy="4542790"/>
                    </a:xfrm>
                    <a:prstGeom prst="rect">
                      <a:avLst/>
                    </a:prstGeom>
                  </pic:spPr>
                </pic:pic>
              </a:graphicData>
            </a:graphic>
          </wp:inline>
        </w:drawing>
      </w:r>
    </w:p>
    <w:sectPr w:rsidR="00F2706F">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5501"/>
    <w:rsid w:val="001D7876"/>
    <w:rsid w:val="007F5501"/>
    <w:rsid w:val="00F2706F"/>
    <w:rsid w:val="00FA5D8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2706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D78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7876"/>
    <w:rPr>
      <w:rFonts w:ascii="Tahoma" w:hAnsi="Tahoma" w:cs="Tahoma"/>
      <w:sz w:val="16"/>
      <w:szCs w:val="16"/>
    </w:rPr>
  </w:style>
  <w:style w:type="character" w:styleId="Hyperlink">
    <w:name w:val="Hyperlink"/>
    <w:basedOn w:val="DefaultParagraphFont"/>
    <w:uiPriority w:val="99"/>
    <w:unhideWhenUsed/>
    <w:rsid w:val="001D7876"/>
    <w:rPr>
      <w:color w:val="0000FF" w:themeColor="hyperlink"/>
      <w:u w:val="single"/>
    </w:rPr>
  </w:style>
  <w:style w:type="character" w:customStyle="1" w:styleId="Heading1Char">
    <w:name w:val="Heading 1 Char"/>
    <w:basedOn w:val="DefaultParagraphFont"/>
    <w:link w:val="Heading1"/>
    <w:uiPriority w:val="9"/>
    <w:rsid w:val="00F2706F"/>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2706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D78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7876"/>
    <w:rPr>
      <w:rFonts w:ascii="Tahoma" w:hAnsi="Tahoma" w:cs="Tahoma"/>
      <w:sz w:val="16"/>
      <w:szCs w:val="16"/>
    </w:rPr>
  </w:style>
  <w:style w:type="character" w:styleId="Hyperlink">
    <w:name w:val="Hyperlink"/>
    <w:basedOn w:val="DefaultParagraphFont"/>
    <w:uiPriority w:val="99"/>
    <w:unhideWhenUsed/>
    <w:rsid w:val="001D7876"/>
    <w:rPr>
      <w:color w:val="0000FF" w:themeColor="hyperlink"/>
      <w:u w:val="single"/>
    </w:rPr>
  </w:style>
  <w:style w:type="character" w:customStyle="1" w:styleId="Heading1Char">
    <w:name w:val="Heading 1 Char"/>
    <w:basedOn w:val="DefaultParagraphFont"/>
    <w:link w:val="Heading1"/>
    <w:uiPriority w:val="9"/>
    <w:rsid w:val="00F2706F"/>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2.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192.168.1.101:44302"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203</Words>
  <Characters>1160</Characters>
  <Application>Microsoft Office Word</Application>
  <DocSecurity>0</DocSecurity>
  <Lines>9</Lines>
  <Paragraphs>2</Paragraphs>
  <ScaleCrop>false</ScaleCrop>
  <Company>Fortinet</Company>
  <LinksUpToDate>false</LinksUpToDate>
  <CharactersWithSpaces>1361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vjoshi</dc:creator>
  <cp:keywords/>
  <dc:description/>
  <cp:lastModifiedBy>vjoshi</cp:lastModifiedBy>
  <cp:revision>3</cp:revision>
  <dcterms:created xsi:type="dcterms:W3CDTF">2018-10-16T06:21:00Z</dcterms:created>
  <dcterms:modified xsi:type="dcterms:W3CDTF">2018-10-16T06:31:00Z</dcterms:modified>
</cp:coreProperties>
</file>